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正常"/>
        <w:spacing w:line="360" w:lineRule="exact"/>
        <w:rPr>
          <w:rFonts w:ascii="宋体" w:cs="宋体" w:hAnsi="宋体" w:eastAsia="宋体"/>
        </w:rPr>
      </w:pPr>
    </w:p>
    <w:p>
      <w:pPr>
        <w:pStyle w:val="正常"/>
        <w:jc w:val="center"/>
        <w:rPr>
          <w:rFonts w:ascii="FZDaHei-B02S" w:cs="FZDaHei-B02S" w:hAnsi="FZDaHei-B02S" w:eastAsia="FZDaHei-B02S"/>
          <w:color w:val="ff0000"/>
          <w:sz w:val="44"/>
          <w:szCs w:val="44"/>
          <w:u w:color="ff0000"/>
        </w:rPr>
      </w:pPr>
      <w:r>
        <w:rPr>
          <w:rFonts w:ascii="FZDaHei-B02S" w:hAnsi="FZDaHei-B02S"/>
          <w:color w:val="ff0000"/>
          <w:sz w:val="44"/>
          <w:szCs w:val="44"/>
          <w:u w:color="ff0000"/>
          <w:rtl w:val="0"/>
          <w:lang w:val="en-US"/>
        </w:rPr>
        <w:t>2019</w:t>
      </w:r>
      <w:r>
        <w:rPr>
          <w:rFonts w:ascii="宋体" w:cs="宋体" w:hAnsi="宋体" w:eastAsia="宋体" w:hint="eastAsia"/>
          <w:b w:val="1"/>
          <w:bCs w:val="1"/>
          <w:color w:val="ff0000"/>
          <w:sz w:val="44"/>
          <w:szCs w:val="44"/>
          <w:u w:color="ff0000"/>
          <w:rtl w:val="0"/>
          <w:lang w:val="zh-TW" w:eastAsia="zh-TW"/>
        </w:rPr>
        <w:t>年江苏省翻译协会年会暨</w:t>
      </w:r>
    </w:p>
    <w:p>
      <w:pPr>
        <w:pStyle w:val="正常"/>
        <w:jc w:val="center"/>
        <w:rPr>
          <w:rFonts w:ascii="FZDaHei-B02S" w:cs="FZDaHei-B02S" w:hAnsi="FZDaHei-B02S" w:eastAsia="FZDaHei-B02S"/>
          <w:color w:val="ff0000"/>
          <w:sz w:val="44"/>
          <w:szCs w:val="44"/>
          <w:u w:color="ff0000"/>
          <w:lang w:val="zh-TW" w:eastAsia="zh-TW"/>
        </w:rPr>
      </w:pPr>
      <w:r>
        <w:rPr>
          <w:rFonts w:ascii="宋体" w:cs="宋体" w:hAnsi="宋体" w:eastAsia="宋体" w:hint="eastAsia"/>
          <w:b w:val="1"/>
          <w:bCs w:val="1"/>
          <w:color w:val="ff0000"/>
          <w:sz w:val="44"/>
          <w:szCs w:val="44"/>
          <w:u w:color="ff0000"/>
          <w:rtl w:val="0"/>
          <w:lang w:val="zh-TW" w:eastAsia="zh-TW"/>
        </w:rPr>
        <w:t>新时代翻译与翻译教育研究高峰论坛</w:t>
      </w:r>
    </w:p>
    <w:p>
      <w:pPr>
        <w:pStyle w:val="正常"/>
        <w:jc w:val="center"/>
        <w:rPr>
          <w:rFonts w:ascii="FZDaHei-B02S" w:cs="FZDaHei-B02S" w:hAnsi="FZDaHei-B02S" w:eastAsia="FZDaHei-B02S"/>
          <w:color w:val="ff0000"/>
          <w:sz w:val="44"/>
          <w:szCs w:val="44"/>
          <w:u w:color="ff0000"/>
          <w:lang w:val="zh-TW" w:eastAsia="zh-TW"/>
        </w:rPr>
      </w:pPr>
      <w:r>
        <w:rPr>
          <w:rFonts w:ascii="宋体" w:cs="宋体" w:hAnsi="宋体" w:eastAsia="宋体" w:hint="eastAsia"/>
          <w:b w:val="1"/>
          <w:bCs w:val="1"/>
          <w:color w:val="ff0000"/>
          <w:sz w:val="44"/>
          <w:szCs w:val="44"/>
          <w:u w:color="ff0000"/>
          <w:rtl w:val="0"/>
          <w:lang w:val="zh-TW" w:eastAsia="zh-TW"/>
        </w:rPr>
        <w:t>会议通知</w:t>
      </w:r>
    </w:p>
    <w:p>
      <w:pPr>
        <w:pStyle w:val="正常"/>
        <w:spacing w:line="480" w:lineRule="exact"/>
        <w:jc w:val="center"/>
        <w:rPr>
          <w:rFonts w:ascii="宋体" w:cs="宋体" w:hAnsi="宋体" w:eastAsia="宋体"/>
          <w:b w:val="1"/>
          <w:bCs w:val="1"/>
          <w:color w:val="ff0000"/>
          <w:u w:color="ff0000"/>
        </w:rPr>
      </w:pPr>
      <w:r>
        <w:rPr>
          <w:rFonts w:ascii="宋体" w:cs="宋体" w:hAnsi="宋体" w:eastAsia="宋体"/>
          <w:color w:val="ff0000"/>
          <w:sz w:val="20"/>
          <w:szCs w:val="20"/>
          <w:u w:color="ff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line">
                  <wp:posOffset>215265</wp:posOffset>
                </wp:positionV>
                <wp:extent cx="4467226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6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0.8pt;margin-top:17.0pt;width:351.8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4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宋体" w:cs="宋体" w:hAnsi="宋体" w:eastAsia="宋体"/>
          <w:b w:val="1"/>
          <w:bCs w:val="1"/>
          <w:color w:val="ff0000"/>
          <w:u w:color="ff0000"/>
          <w:rtl w:val="0"/>
          <w:lang w:val="en-US"/>
        </w:rPr>
        <w:t xml:space="preserve">                              </w:t>
      </w:r>
    </w:p>
    <w:p>
      <w:pPr>
        <w:pStyle w:val="正常"/>
        <w:rPr>
          <w:color w:val="ff0000"/>
          <w:u w:color="ff0000"/>
        </w:rPr>
      </w:pPr>
      <w:r>
        <w:rPr>
          <w:color w:val="ff0000"/>
          <w:u w:color="ff0000"/>
          <w:rtl w:val="0"/>
          <w:lang w:val="en-US"/>
        </w:rPr>
        <w:t xml:space="preserve">           </w:t>
      </w:r>
    </w:p>
    <w:p>
      <w:pPr>
        <w:pStyle w:val="正常"/>
        <w:rPr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 xml:space="preserve">先生 </w:t>
      </w:r>
      <w:r>
        <w:rPr>
          <w:sz w:val="24"/>
          <w:szCs w:val="24"/>
          <w:rtl w:val="0"/>
          <w:lang w:val="en-US"/>
        </w:rPr>
        <w:t xml:space="preserve">/ 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女士：</w:t>
      </w:r>
    </w:p>
    <w:p>
      <w:pPr>
        <w:pStyle w:val="正常"/>
        <w:ind w:firstLine="480"/>
        <w:rPr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经研究确定，</w:t>
      </w:r>
      <w:r>
        <w:rPr>
          <w:sz w:val="24"/>
          <w:szCs w:val="24"/>
          <w:rtl w:val="0"/>
          <w:lang w:val="en-US"/>
        </w:rPr>
        <w:t xml:space="preserve"> 2019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年江苏省翻译协会年会暨</w:t>
      </w:r>
      <w:r>
        <w:rPr>
          <w:rFonts w:ascii="宋体" w:cs="宋体" w:hAnsi="宋体" w:eastAsia="宋体"/>
          <w:spacing w:val="15"/>
          <w:kern w:val="0"/>
          <w:sz w:val="24"/>
          <w:szCs w:val="24"/>
          <w:rtl w:val="0"/>
          <w:lang w:val="zh-TW" w:eastAsia="zh-TW"/>
        </w:rPr>
        <w:t>新时代翻译与翻译教育研究高峰论坛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将于</w:t>
      </w:r>
      <w:r>
        <w:rPr>
          <w:sz w:val="24"/>
          <w:szCs w:val="24"/>
          <w:rtl w:val="0"/>
          <w:lang w:val="en-US"/>
        </w:rPr>
        <w:t>2019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年</w:t>
      </w:r>
      <w:r>
        <w:rPr>
          <w:sz w:val="24"/>
          <w:szCs w:val="24"/>
          <w:rtl w:val="0"/>
          <w:lang w:val="en-US"/>
        </w:rPr>
        <w:t>5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月</w:t>
      </w:r>
      <w:r>
        <w:rPr>
          <w:sz w:val="24"/>
          <w:szCs w:val="24"/>
          <w:rtl w:val="0"/>
          <w:lang w:val="en-US"/>
        </w:rPr>
        <w:t>24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日</w:t>
      </w:r>
      <w:r>
        <w:rPr>
          <w:rFonts w:ascii="Symbol" w:hAnsi="Symbol" w:hint="default"/>
          <w:sz w:val="24"/>
          <w:szCs w:val="24"/>
          <w:rtl w:val="0"/>
          <w:lang w:val="en-US"/>
        </w:rPr>
        <w:t>-</w:t>
      </w:r>
      <w:r>
        <w:rPr>
          <w:rFonts w:ascii="Symbol" w:hAnsi="Symbol"/>
          <w:sz w:val="24"/>
          <w:szCs w:val="24"/>
          <w:rtl w:val="0"/>
          <w:lang w:val="en-US"/>
        </w:rPr>
        <w:t>26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日在南京大学仙林校区举行，会议由江苏省翻译协会主办，南京大学外国语学院承办，现将有关事项通知如下：</w:t>
      </w:r>
    </w:p>
    <w:p>
      <w:pPr>
        <w:pStyle w:val="正常"/>
        <w:rPr>
          <w:b w:val="1"/>
          <w:bCs w:val="1"/>
          <w:sz w:val="24"/>
          <w:szCs w:val="24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一、会议内容</w:t>
      </w:r>
      <w:r>
        <w:rPr>
          <w:b w:val="1"/>
          <w:bCs w:val="1"/>
          <w:sz w:val="24"/>
          <w:szCs w:val="24"/>
          <w:rtl w:val="0"/>
          <w:lang w:val="en-US"/>
        </w:rPr>
        <w:t xml:space="preserve">                                                         </w:t>
      </w:r>
    </w:p>
    <w:p>
      <w:pPr>
        <w:pStyle w:val="正常"/>
        <w:ind w:firstLine="480"/>
        <w:rPr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会议将围绕</w:t>
      </w:r>
      <w:r>
        <w:rPr>
          <w:sz w:val="24"/>
          <w:szCs w:val="24"/>
          <w:rtl w:val="0"/>
          <w:lang w:val="en-US"/>
        </w:rPr>
        <w:t>“</w:t>
      </w:r>
      <w:r>
        <w:rPr>
          <w:rFonts w:ascii="宋体" w:cs="宋体" w:hAnsi="宋体" w:eastAsia="宋体"/>
          <w:spacing w:val="15"/>
          <w:kern w:val="0"/>
          <w:sz w:val="24"/>
          <w:szCs w:val="24"/>
          <w:rtl w:val="0"/>
          <w:lang w:val="zh-TW" w:eastAsia="zh-TW"/>
        </w:rPr>
        <w:t>新时代翻译与翻译教育研究</w:t>
      </w:r>
      <w:r>
        <w:rPr>
          <w:rFonts w:ascii="宋体" w:cs="宋体" w:hAnsi="宋体" w:eastAsia="宋体"/>
          <w:spacing w:val="15"/>
          <w:kern w:val="0"/>
          <w:sz w:val="24"/>
          <w:szCs w:val="24"/>
          <w:rtl w:val="0"/>
          <w:lang w:val="en-US"/>
        </w:rPr>
        <w:t>”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这一主题展开，就当前全球化、国际化背景下的翻译理论研究、翻译实践与翻译服务、翻译教学与人才培养、经典翻译与影响研究、跨文化与跨学科交际中的翻译等议题进行广泛交流。</w:t>
      </w:r>
    </w:p>
    <w:p>
      <w:pPr>
        <w:pStyle w:val="正常"/>
        <w:rPr>
          <w:b w:val="1"/>
          <w:bCs w:val="1"/>
          <w:sz w:val="24"/>
          <w:szCs w:val="24"/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 xml:space="preserve">二、会议地点                                                 </w:t>
      </w:r>
    </w:p>
    <w:p>
      <w:pPr>
        <w:pStyle w:val="标题 3"/>
        <w:spacing w:line="348" w:lineRule="auto"/>
        <w:ind w:firstLine="480"/>
        <w:rPr>
          <w:b w:val="0"/>
          <w:bCs w:val="0"/>
          <w:color w:val="000000"/>
          <w:sz w:val="24"/>
          <w:szCs w:val="24"/>
          <w:u w:color="000000"/>
          <w:lang w:val="zh-TW" w:eastAsia="zh-TW"/>
        </w:rPr>
      </w:pPr>
      <w:r>
        <w:rPr>
          <w:b w:val="0"/>
          <w:bCs w:val="0"/>
          <w:sz w:val="24"/>
          <w:szCs w:val="24"/>
          <w:rtl w:val="0"/>
          <w:lang w:val="zh-TW" w:eastAsia="zh-TW"/>
        </w:rPr>
        <w:t>南京大学仙林校区国际会议中心</w:t>
      </w:r>
    </w:p>
    <w:p>
      <w:pPr>
        <w:pStyle w:val="正常"/>
        <w:rPr>
          <w:b w:val="1"/>
          <w:bCs w:val="1"/>
          <w:sz w:val="24"/>
          <w:szCs w:val="24"/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 xml:space="preserve">三、论文提交                                      </w:t>
      </w:r>
    </w:p>
    <w:p>
      <w:pPr>
        <w:pStyle w:val="正常"/>
        <w:ind w:firstLine="480"/>
        <w:rPr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参会的代表提交论文，请在</w:t>
      </w:r>
      <w:r>
        <w:rPr>
          <w:sz w:val="24"/>
          <w:szCs w:val="24"/>
          <w:rtl w:val="0"/>
          <w:lang w:val="en-US"/>
        </w:rPr>
        <w:t>2019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年</w:t>
      </w:r>
      <w:r>
        <w:rPr>
          <w:sz w:val="24"/>
          <w:szCs w:val="24"/>
          <w:rtl w:val="0"/>
          <w:lang w:val="en-US"/>
        </w:rPr>
        <w:t>4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月</w:t>
      </w:r>
      <w:r>
        <w:rPr>
          <w:sz w:val="24"/>
          <w:szCs w:val="24"/>
          <w:rtl w:val="0"/>
          <w:lang w:val="en-US"/>
        </w:rPr>
        <w:t>25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日前将参会回执发送到会议秘书处邮箱</w:t>
      </w:r>
      <w:r>
        <w:rPr>
          <w:sz w:val="24"/>
          <w:szCs w:val="24"/>
          <w:rtl w:val="0"/>
          <w:lang w:val="en-US"/>
        </w:rPr>
        <w:t>jiangsuyixie@126.com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 xml:space="preserve">。 </w:t>
      </w:r>
    </w:p>
    <w:p>
      <w:pPr>
        <w:pStyle w:val="正常"/>
        <w:ind w:firstLine="480"/>
        <w:rPr>
          <w:sz w:val="24"/>
          <w:szCs w:val="24"/>
          <w:lang w:val="zh-TW" w:eastAsia="zh-TW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参会论文需要会议秘书处协助发表的，请同时提交全文电子文档，将由秘书处将审定后择文向《翻译论坛》或《江苏外语教学研究》推荐发表。</w:t>
      </w:r>
    </w:p>
    <w:p>
      <w:pPr>
        <w:pStyle w:val="正常"/>
        <w:rPr>
          <w:b w:val="1"/>
          <w:bCs w:val="1"/>
          <w:sz w:val="24"/>
          <w:szCs w:val="24"/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 xml:space="preserve">四、会务费标准                                            </w:t>
      </w:r>
    </w:p>
    <w:p>
      <w:pPr>
        <w:pStyle w:val="正常"/>
        <w:ind w:firstLine="480"/>
        <w:rPr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参会的每位代表交纳会务费（包括资料费）</w:t>
      </w:r>
      <w:r>
        <w:rPr>
          <w:sz w:val="24"/>
          <w:szCs w:val="24"/>
          <w:rtl w:val="0"/>
          <w:lang w:val="en-US"/>
        </w:rPr>
        <w:t>600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元，本省在读研究生交纳</w:t>
      </w:r>
      <w:r>
        <w:rPr>
          <w:sz w:val="24"/>
          <w:szCs w:val="24"/>
          <w:rtl w:val="0"/>
          <w:lang w:val="en-US"/>
        </w:rPr>
        <w:t>300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元，食宿由大会统一安排，差旅费、住宿费及会务费回原单位报销。</w:t>
      </w:r>
    </w:p>
    <w:p>
      <w:pPr>
        <w:pStyle w:val="正常"/>
        <w:rPr>
          <w:sz w:val="24"/>
          <w:szCs w:val="24"/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五、会务联系</w:t>
      </w:r>
    </w:p>
    <w:p>
      <w:pPr>
        <w:pStyle w:val="正常"/>
        <w:ind w:firstLine="420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高方：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 xml:space="preserve"> 13814022866</w:t>
      </w:r>
    </w:p>
    <w:p>
      <w:pPr>
        <w:pStyle w:val="正常"/>
        <w:ind w:firstLine="420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 xml:space="preserve">张翼： 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13951970154</w:t>
      </w:r>
    </w:p>
    <w:p>
      <w:pPr>
        <w:pStyle w:val="正常"/>
        <w:ind w:firstLine="420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赵静：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ab/>
        <w:t>025-89685922</w:t>
      </w:r>
    </w:p>
    <w:p>
      <w:pPr>
        <w:pStyle w:val="正常"/>
        <w:rPr>
          <w:rFonts w:ascii="宋体" w:cs="宋体" w:hAnsi="宋体" w:eastAsia="宋体"/>
          <w:b w:val="1"/>
          <w:bCs w:val="1"/>
          <w:sz w:val="24"/>
          <w:szCs w:val="24"/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六、会议安排</w:t>
      </w:r>
    </w:p>
    <w:p>
      <w:pPr>
        <w:pStyle w:val="正常"/>
        <w:ind w:firstLine="420"/>
        <w:rPr>
          <w:sz w:val="24"/>
          <w:szCs w:val="24"/>
          <w:lang w:val="zh-TW" w:eastAsia="zh-TW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报到信息：</w:t>
      </w:r>
    </w:p>
    <w:p>
      <w:pPr>
        <w:pStyle w:val="正常"/>
        <w:ind w:firstLine="420"/>
        <w:rPr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时间：</w:t>
      </w:r>
      <w:r>
        <w:rPr>
          <w:sz w:val="24"/>
          <w:szCs w:val="24"/>
          <w:rtl w:val="0"/>
          <w:lang w:val="en-US"/>
        </w:rPr>
        <w:t>2019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年</w:t>
      </w:r>
      <w:r>
        <w:rPr>
          <w:sz w:val="24"/>
          <w:szCs w:val="24"/>
          <w:rtl w:val="0"/>
          <w:lang w:val="en-US"/>
        </w:rPr>
        <w:t>5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月</w:t>
      </w:r>
      <w:r>
        <w:rPr>
          <w:sz w:val="24"/>
          <w:szCs w:val="24"/>
          <w:rtl w:val="0"/>
          <w:lang w:val="en-US"/>
        </w:rPr>
        <w:t>24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日</w:t>
      </w:r>
      <w:r>
        <w:rPr>
          <w:sz w:val="24"/>
          <w:szCs w:val="24"/>
          <w:rtl w:val="0"/>
          <w:lang w:val="en-US"/>
        </w:rPr>
        <w:t>10:00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21:00</w:t>
      </w:r>
    </w:p>
    <w:p>
      <w:pPr>
        <w:pStyle w:val="正常"/>
        <w:ind w:firstLine="420"/>
        <w:rPr>
          <w:sz w:val="24"/>
          <w:szCs w:val="24"/>
          <w:lang w:val="zh-TW" w:eastAsia="zh-TW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地点：南京大学仙林校区国际会议中心</w:t>
      </w:r>
    </w:p>
    <w:p>
      <w:pPr>
        <w:pStyle w:val="正常"/>
        <w:ind w:firstLine="420"/>
        <w:rPr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会议时间：</w:t>
      </w:r>
      <w:r>
        <w:rPr>
          <w:sz w:val="24"/>
          <w:szCs w:val="24"/>
          <w:rtl w:val="0"/>
          <w:lang w:val="en-US"/>
        </w:rPr>
        <w:t>5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月</w:t>
      </w:r>
      <w:r>
        <w:rPr>
          <w:sz w:val="24"/>
          <w:szCs w:val="24"/>
          <w:rtl w:val="0"/>
          <w:lang w:val="en-US"/>
        </w:rPr>
        <w:t>25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日全天，</w:t>
      </w:r>
      <w:r>
        <w:rPr>
          <w:sz w:val="24"/>
          <w:szCs w:val="24"/>
          <w:rtl w:val="0"/>
          <w:lang w:val="en-US"/>
        </w:rPr>
        <w:t>5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月</w:t>
      </w:r>
      <w:r>
        <w:rPr>
          <w:sz w:val="24"/>
          <w:szCs w:val="24"/>
          <w:rtl w:val="0"/>
          <w:lang w:val="en-US"/>
        </w:rPr>
        <w:t>26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日上午，</w:t>
      </w:r>
      <w:r>
        <w:rPr>
          <w:sz w:val="24"/>
          <w:szCs w:val="24"/>
          <w:rtl w:val="0"/>
          <w:lang w:val="en-US"/>
        </w:rPr>
        <w:t>5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月</w:t>
      </w:r>
      <w:r>
        <w:rPr>
          <w:sz w:val="24"/>
          <w:szCs w:val="24"/>
          <w:rtl w:val="0"/>
          <w:lang w:val="en-US"/>
        </w:rPr>
        <w:t>26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日下午离会。</w:t>
      </w:r>
    </w:p>
    <w:p>
      <w:pPr>
        <w:pStyle w:val="正常"/>
        <w:ind w:firstLine="420"/>
        <w:rPr>
          <w:sz w:val="24"/>
          <w:szCs w:val="24"/>
          <w:lang w:val="zh-TW" w:eastAsia="zh-TW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会议具体的议程安排另行通知，请各位老师接到本通知后，及时、广泛地进行宣传，积极配合我们做好参会工作。</w:t>
      </w:r>
    </w:p>
    <w:p>
      <w:pPr>
        <w:pStyle w:val="正常"/>
        <w:rPr>
          <w:sz w:val="24"/>
          <w:szCs w:val="24"/>
        </w:rPr>
      </w:pPr>
    </w:p>
    <w:p>
      <w:pPr>
        <w:pStyle w:val="正常"/>
        <w:ind w:left="1959" w:firstLine="336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江苏省翻译协会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 xml:space="preserve"> </w:t>
      </w:r>
    </w:p>
    <w:p>
      <w:pPr>
        <w:pStyle w:val="正常"/>
        <w:ind w:left="1842" w:firstLine="3360"/>
        <w:rPr>
          <w:sz w:val="24"/>
          <w:szCs w:val="24"/>
          <w:lang w:val="zh-TW" w:eastAsia="zh-TW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南京大学外国语学院</w:t>
      </w:r>
    </w:p>
    <w:p>
      <w:pPr>
        <w:pStyle w:val="正常"/>
        <w:ind w:left="2098" w:firstLine="360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2019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年</w:t>
      </w:r>
      <w:r>
        <w:rPr>
          <w:sz w:val="24"/>
          <w:szCs w:val="24"/>
          <w:rtl w:val="0"/>
          <w:lang w:val="en-US"/>
        </w:rPr>
        <w:t>1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月</w:t>
      </w:r>
      <w:r>
        <w:rPr>
          <w:sz w:val="24"/>
          <w:szCs w:val="24"/>
          <w:rtl w:val="0"/>
          <w:lang w:val="en-US"/>
        </w:rPr>
        <w:t>6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日</w:t>
      </w:r>
    </w:p>
    <w:p>
      <w:pPr>
        <w:pStyle w:val="正常"/>
        <w:rPr>
          <w:rFonts w:ascii="宋体" w:cs="宋体" w:hAnsi="宋体" w:eastAsia="宋体"/>
          <w:sz w:val="28"/>
          <w:szCs w:val="28"/>
        </w:rPr>
      </w:pPr>
    </w:p>
    <w:p>
      <w:pPr>
        <w:pStyle w:val="正常"/>
        <w:rPr>
          <w:rFonts w:ascii="宋体" w:cs="宋体" w:hAnsi="宋体" w:eastAsia="宋体"/>
          <w:sz w:val="28"/>
          <w:szCs w:val="28"/>
        </w:rPr>
      </w:pPr>
    </w:p>
    <w:p>
      <w:pPr>
        <w:pStyle w:val="正常"/>
        <w:rPr>
          <w:rFonts w:ascii="宋体" w:cs="宋体" w:hAnsi="宋体" w:eastAsia="宋体"/>
          <w:sz w:val="28"/>
          <w:szCs w:val="28"/>
        </w:rPr>
      </w:pPr>
    </w:p>
    <w:p>
      <w:pPr>
        <w:pStyle w:val="正常"/>
        <w:jc w:val="center"/>
        <w:rPr>
          <w:rFonts w:ascii="宋体" w:cs="宋体" w:hAnsi="宋体" w:eastAsia="宋体"/>
          <w:b w:val="1"/>
          <w:bCs w:val="1"/>
          <w:color w:val="000000"/>
          <w:sz w:val="32"/>
          <w:szCs w:val="32"/>
          <w:u w:color="000000"/>
          <w:lang w:val="zh-TW" w:eastAsia="zh-TW"/>
        </w:rPr>
      </w:pPr>
      <w:r>
        <w:rPr>
          <w:rFonts w:ascii="宋体" w:cs="宋体" w:hAnsi="宋体" w:eastAsia="宋体"/>
          <w:b w:val="1"/>
          <w:bCs w:val="1"/>
          <w:color w:val="000000"/>
          <w:sz w:val="32"/>
          <w:szCs w:val="32"/>
          <w:u w:color="000000"/>
          <w:rtl w:val="0"/>
          <w:lang w:val="zh-TW" w:eastAsia="zh-TW"/>
        </w:rPr>
        <w:t>参会回执</w:t>
      </w:r>
    </w:p>
    <w:p>
      <w:pPr>
        <w:pStyle w:val="正常"/>
        <w:jc w:val="center"/>
        <w:rPr>
          <w:rFonts w:ascii="黑体" w:cs="黑体" w:hAnsi="黑体" w:eastAsia="黑体"/>
          <w:b w:val="1"/>
          <w:bCs w:val="1"/>
        </w:rPr>
      </w:pPr>
      <w:r>
        <w:rPr>
          <w:rFonts w:ascii="黑体" w:cs="黑体" w:hAnsi="黑体" w:eastAsia="黑体"/>
          <w:b w:val="1"/>
          <w:bCs w:val="1"/>
          <w:rtl w:val="0"/>
          <w:lang w:val="en-US"/>
        </w:rPr>
        <w:t xml:space="preserve">                                                  </w:t>
      </w:r>
    </w:p>
    <w:tbl>
      <w:tblPr>
        <w:tblW w:w="865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1"/>
        <w:gridCol w:w="1541"/>
        <w:gridCol w:w="160"/>
        <w:gridCol w:w="709"/>
        <w:gridCol w:w="708"/>
        <w:gridCol w:w="366"/>
        <w:gridCol w:w="1010"/>
        <w:gridCol w:w="940"/>
        <w:gridCol w:w="2013"/>
      </w:tblGrid>
      <w:tr>
        <w:tblPrEx>
          <w:shd w:val="clear" w:color="auto" w:fill="ced7e7"/>
        </w:tblPrEx>
        <w:trPr>
          <w:trHeight w:val="456" w:hRule="atLeast"/>
        </w:trPr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常"/>
              <w:widowControl w:val="1"/>
              <w:spacing w:line="270" w:lineRule="atLeast"/>
              <w:jc w:val="center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姓名</w:t>
            </w:r>
          </w:p>
        </w:tc>
        <w:tc>
          <w:tcPr>
            <w:tcW w:type="dxa" w:w="17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常"/>
              <w:widowControl w:val="1"/>
              <w:spacing w:line="270" w:lineRule="atLeast"/>
              <w:jc w:val="center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性别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常"/>
              <w:widowControl w:val="1"/>
              <w:spacing w:line="270" w:lineRule="atLeast"/>
              <w:jc w:val="center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职称</w:t>
            </w:r>
            <w:r>
              <w:rPr>
                <w:kern w:val="0"/>
                <w:rtl w:val="0"/>
                <w:lang w:val="en-US"/>
              </w:rPr>
              <w:t>/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职务</w:t>
            </w:r>
          </w:p>
        </w:tc>
        <w:tc>
          <w:tcPr>
            <w:tcW w:type="dxa" w:w="29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6" w:hRule="atLeast"/>
        </w:trPr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常"/>
              <w:widowControl w:val="1"/>
              <w:spacing w:line="270" w:lineRule="atLeast"/>
              <w:jc w:val="center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单位</w:t>
            </w:r>
          </w:p>
        </w:tc>
        <w:tc>
          <w:tcPr>
            <w:tcW w:type="dxa" w:w="744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6" w:hRule="atLeast"/>
        </w:trPr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常"/>
              <w:widowControl w:val="1"/>
              <w:spacing w:line="270" w:lineRule="atLeast"/>
              <w:jc w:val="center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联系电话</w:t>
            </w:r>
          </w:p>
        </w:tc>
        <w:tc>
          <w:tcPr>
            <w:tcW w:type="dxa" w:w="744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6" w:hRule="atLeast"/>
        </w:trPr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常"/>
              <w:widowControl w:val="1"/>
              <w:spacing w:line="270" w:lineRule="atLeast"/>
              <w:jc w:val="center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电子邮箱</w:t>
            </w:r>
          </w:p>
        </w:tc>
        <w:tc>
          <w:tcPr>
            <w:tcW w:type="dxa" w:w="744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6" w:hRule="atLeast"/>
        </w:trPr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常"/>
              <w:widowControl w:val="1"/>
              <w:spacing w:line="270" w:lineRule="atLeast"/>
              <w:jc w:val="center"/>
            </w:pPr>
            <w:r>
              <w:rPr>
                <w:rFonts w:ascii="宋体" w:cs="宋体" w:hAnsi="宋体" w:eastAsia="宋体"/>
                <w:spacing w:val="0"/>
                <w:kern w:val="0"/>
                <w:rtl w:val="0"/>
                <w:lang w:val="zh-TW" w:eastAsia="zh-TW"/>
              </w:rPr>
              <w:t>发言题目</w:t>
            </w:r>
          </w:p>
        </w:tc>
        <w:tc>
          <w:tcPr>
            <w:tcW w:type="dxa" w:w="744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89" w:hRule="atLeast"/>
        </w:trPr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常"/>
              <w:widowControl w:val="1"/>
              <w:spacing w:line="270" w:lineRule="atLeast"/>
              <w:jc w:val="center"/>
            </w:pPr>
            <w:r>
              <w:rPr>
                <w:rFonts w:ascii="宋体" w:cs="宋体" w:hAnsi="宋体" w:eastAsia="宋体"/>
                <w:spacing w:val="0"/>
                <w:kern w:val="0"/>
                <w:rtl w:val="0"/>
                <w:lang w:val="zh-TW" w:eastAsia="zh-TW"/>
              </w:rPr>
              <w:t>发言摘要</w:t>
            </w:r>
            <w:r>
              <w:rPr>
                <w:spacing w:val="0"/>
                <w:kern w:val="0"/>
              </w:rPr>
            </w:r>
          </w:p>
        </w:tc>
        <w:tc>
          <w:tcPr>
            <w:tcW w:type="dxa" w:w="744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常"/>
              <w:widowControl w:val="1"/>
              <w:spacing w:line="270" w:lineRule="atLeast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（</w:t>
            </w:r>
            <w:r>
              <w:rPr>
                <w:kern w:val="0"/>
                <w:rtl w:val="0"/>
                <w:lang w:val="en-US"/>
              </w:rPr>
              <w:t>200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字）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1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常"/>
              <w:widowControl w:val="1"/>
              <w:spacing w:line="60" w:lineRule="auto"/>
              <w:jc w:val="center"/>
              <w:rPr>
                <w:rFonts w:ascii="宋体" w:cs="宋体" w:hAnsi="宋体" w:eastAsia="宋体"/>
                <w:b w:val="1"/>
                <w:bCs w:val="1"/>
                <w:spacing w:val="0"/>
                <w:kern w:val="0"/>
                <w:lang w:val="zh-TW" w:eastAsia="zh-TW"/>
              </w:rPr>
            </w:pPr>
            <w:r>
              <w:rPr>
                <w:rFonts w:ascii="宋体" w:cs="宋体" w:hAnsi="宋体" w:eastAsia="宋体" w:hint="eastAsia"/>
                <w:b w:val="1"/>
                <w:bCs w:val="1"/>
                <w:spacing w:val="0"/>
                <w:kern w:val="0"/>
                <w:rtl w:val="0"/>
                <w:lang w:val="zh-TW" w:eastAsia="zh-TW"/>
              </w:rPr>
              <w:t>住宿要求</w:t>
            </w:r>
          </w:p>
          <w:p>
            <w:pPr>
              <w:pStyle w:val="正常"/>
              <w:widowControl w:val="1"/>
              <w:spacing w:line="60" w:lineRule="auto"/>
              <w:jc w:val="center"/>
              <w:rPr>
                <w:rFonts w:ascii="宋体" w:cs="宋体" w:hAnsi="宋体" w:eastAsia="宋体"/>
                <w:b w:val="1"/>
                <w:bCs w:val="1"/>
                <w:spacing w:val="0"/>
                <w:kern w:val="0"/>
                <w:lang w:val="zh-TW" w:eastAsia="zh-TW"/>
              </w:rPr>
            </w:pPr>
          </w:p>
          <w:p>
            <w:pPr>
              <w:pStyle w:val="正常"/>
              <w:widowControl w:val="1"/>
              <w:spacing w:line="60" w:lineRule="auto"/>
              <w:jc w:val="center"/>
              <w:rPr>
                <w:rFonts w:ascii="宋体" w:cs="宋体" w:hAnsi="宋体" w:eastAsia="宋体"/>
                <w:b w:val="1"/>
                <w:bCs w:val="1"/>
                <w:spacing w:val="0"/>
                <w:kern w:val="0"/>
                <w:lang w:val="zh-TW" w:eastAsia="zh-TW"/>
              </w:rPr>
            </w:pPr>
          </w:p>
          <w:p>
            <w:pPr>
              <w:pStyle w:val="正常"/>
              <w:widowControl w:val="1"/>
              <w:spacing w:line="60" w:lineRule="auto"/>
              <w:jc w:val="center"/>
              <w:rPr>
                <w:rFonts w:ascii="宋体" w:cs="宋体" w:hAnsi="宋体" w:eastAsia="宋体"/>
                <w:b w:val="1"/>
                <w:bCs w:val="1"/>
                <w:spacing w:val="0"/>
                <w:kern w:val="0"/>
                <w:lang w:val="zh-TW" w:eastAsia="zh-TW"/>
              </w:rPr>
            </w:pPr>
          </w:p>
          <w:p>
            <w:pPr>
              <w:pStyle w:val="正常"/>
              <w:widowControl w:val="1"/>
              <w:spacing w:line="60" w:lineRule="auto"/>
              <w:jc w:val="center"/>
              <w:rPr>
                <w:rFonts w:ascii="宋体" w:cs="宋体" w:hAnsi="宋体" w:eastAsia="宋体"/>
                <w:b w:val="1"/>
                <w:bCs w:val="1"/>
                <w:spacing w:val="0"/>
                <w:kern w:val="0"/>
                <w:lang w:val="zh-TW" w:eastAsia="zh-TW"/>
              </w:rPr>
            </w:pPr>
          </w:p>
          <w:p>
            <w:pPr>
              <w:pStyle w:val="正常"/>
              <w:widowControl w:val="1"/>
              <w:spacing w:line="60" w:lineRule="auto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spacing w:val="0"/>
                <w:kern w:val="0"/>
                <w:rtl w:val="0"/>
                <w:lang w:val="zh-TW" w:eastAsia="zh-TW"/>
              </w:rPr>
              <w:t>（请打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pacing w:val="0"/>
                <w:kern w:val="0"/>
                <w:rtl w:val="0"/>
                <w:lang w:val="en-US"/>
              </w:rPr>
              <w:t>✓</w:t>
            </w:r>
            <w:r>
              <w:rPr>
                <w:rFonts w:ascii="宋体" w:cs="宋体" w:hAnsi="宋体" w:eastAsia="宋体" w:hint="eastAsia"/>
                <w:b w:val="1"/>
                <w:bCs w:val="1"/>
                <w:spacing w:val="0"/>
                <w:kern w:val="0"/>
                <w:rtl w:val="0"/>
                <w:lang w:val="zh-TW" w:eastAsia="zh-TW"/>
              </w:rPr>
              <w:t>）</w:t>
            </w:r>
          </w:p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常"/>
              <w:widowControl w:val="1"/>
              <w:spacing w:line="270" w:lineRule="atLeast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rtl w:val="0"/>
                <w:lang w:val="zh-TW" w:eastAsia="zh-TW"/>
              </w:rPr>
              <w:t>单人住宿</w:t>
            </w:r>
          </w:p>
        </w:tc>
        <w:tc>
          <w:tcPr>
            <w:tcW w:type="dxa" w:w="194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常"/>
              <w:widowControl w:val="1"/>
              <w:spacing w:line="270" w:lineRule="atLeast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rtl w:val="0"/>
                <w:lang w:val="zh-TW" w:eastAsia="zh-TW"/>
              </w:rPr>
              <w:t>双人间合住</w:t>
            </w:r>
          </w:p>
        </w:tc>
        <w:tc>
          <w:tcPr>
            <w:tcW w:type="dxa" w:w="2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常"/>
              <w:spacing w:line="270" w:lineRule="atLeast"/>
              <w:jc w:val="center"/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rtl w:val="0"/>
                <w:lang w:val="zh-TW" w:eastAsia="zh-TW"/>
              </w:rPr>
              <w:t>住宿时间</w:t>
            </w:r>
          </w:p>
        </w:tc>
        <w:tc>
          <w:tcPr>
            <w:tcW w:type="dxa" w:w="590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正常"/>
        <w:jc w:val="center"/>
      </w:pPr>
      <w:r>
        <w:rPr>
          <w:rFonts w:ascii="黑体" w:cs="黑体" w:hAnsi="黑体" w:eastAsia="黑体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宋体">
    <w:charset w:val="00"/>
    <w:family w:val="roman"/>
    <w:pitch w:val="default"/>
  </w:font>
  <w:font w:name="FZDaHei-B02S">
    <w:charset w:val="00"/>
    <w:family w:val="roman"/>
    <w:pitch w:val="default"/>
  </w:font>
  <w:font w:name="黑体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常">
    <w:name w:val="正常"/>
    <w:next w:val="正常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标题 3">
    <w:name w:val="标题 3"/>
    <w:next w:val="标题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宋体" w:cs="宋体" w:hAnsi="宋体" w:eastAsia="宋体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7"/>
      <w:szCs w:val="27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